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61" w:rsidRPr="0009612D" w:rsidRDefault="005E1D61" w:rsidP="005E1D61">
      <w:pPr>
        <w:spacing w:line="240" w:lineRule="auto"/>
        <w:jc w:val="center"/>
        <w:rPr>
          <w:rFonts w:ascii="Arial" w:hAnsi="Arial" w:cs="Arial"/>
          <w:b/>
        </w:rPr>
      </w:pPr>
      <w:r w:rsidRPr="0009612D">
        <w:rPr>
          <w:rFonts w:ascii="Arial" w:hAnsi="Arial" w:cs="Arial"/>
          <w:b/>
        </w:rPr>
        <w:t>LIBERTY COMPAÑÍA DE SEGUROS GENERALES S.A.</w:t>
      </w:r>
    </w:p>
    <w:p w:rsidR="005E1D61" w:rsidRPr="0009612D" w:rsidRDefault="005E1D61" w:rsidP="005E1D61">
      <w:pPr>
        <w:spacing w:line="240" w:lineRule="auto"/>
        <w:jc w:val="both"/>
        <w:rPr>
          <w:rFonts w:ascii="Arial" w:hAnsi="Arial" w:cs="Arial"/>
          <w:b/>
        </w:rPr>
      </w:pPr>
    </w:p>
    <w:p w:rsidR="005E1D61" w:rsidRPr="0009612D" w:rsidRDefault="005E1D61" w:rsidP="005E1D61">
      <w:pPr>
        <w:spacing w:line="240" w:lineRule="auto"/>
        <w:jc w:val="center"/>
        <w:rPr>
          <w:rFonts w:ascii="Arial" w:hAnsi="Arial" w:cs="Arial"/>
          <w:b/>
        </w:rPr>
      </w:pPr>
      <w:r w:rsidRPr="0009612D">
        <w:rPr>
          <w:rFonts w:ascii="Arial" w:hAnsi="Arial" w:cs="Arial"/>
          <w:b/>
        </w:rPr>
        <w:t>TÍTULO PRIMERO</w:t>
      </w:r>
    </w:p>
    <w:p w:rsidR="005E1D61" w:rsidRPr="0009612D" w:rsidRDefault="005E1D61" w:rsidP="005E1D61">
      <w:pPr>
        <w:spacing w:line="240" w:lineRule="auto"/>
        <w:jc w:val="center"/>
        <w:rPr>
          <w:rFonts w:ascii="Arial" w:hAnsi="Arial" w:cs="Arial"/>
          <w:b/>
        </w:rPr>
      </w:pPr>
      <w:r w:rsidRPr="0009612D">
        <w:rPr>
          <w:rFonts w:ascii="Arial" w:hAnsi="Arial" w:cs="Arial"/>
          <w:b/>
        </w:rPr>
        <w:t>CONSTITUCIÓN, NOMBRE, DOMICILIO, DURACIÓN Y OBJETO.</w:t>
      </w:r>
    </w:p>
    <w:p w:rsidR="005E1D61" w:rsidRPr="00237869" w:rsidRDefault="005E1D61" w:rsidP="005E1D61">
      <w:pPr>
        <w:spacing w:line="240" w:lineRule="auto"/>
        <w:jc w:val="center"/>
        <w:rPr>
          <w:rFonts w:ascii="Arial" w:hAnsi="Arial" w:cs="Arial"/>
        </w:rPr>
      </w:pPr>
    </w:p>
    <w:p w:rsidR="005E1D61" w:rsidRPr="00237869" w:rsidRDefault="005E1D61" w:rsidP="005E1D61">
      <w:pPr>
        <w:spacing w:line="240" w:lineRule="auto"/>
        <w:jc w:val="both"/>
        <w:rPr>
          <w:rFonts w:ascii="Arial" w:hAnsi="Arial" w:cs="Arial"/>
        </w:rPr>
      </w:pPr>
      <w:r w:rsidRPr="00237869">
        <w:rPr>
          <w:rFonts w:ascii="Arial" w:hAnsi="Arial" w:cs="Arial"/>
        </w:rPr>
        <w:t>ARTÍCULO PRIMERO: Se constituye una sociedad anónima denominada “</w:t>
      </w:r>
      <w:proofErr w:type="spellStart"/>
      <w:r w:rsidRPr="00237869">
        <w:rPr>
          <w:rFonts w:ascii="Arial" w:hAnsi="Arial" w:cs="Arial"/>
        </w:rPr>
        <w:t>Liberty</w:t>
      </w:r>
      <w:proofErr w:type="spellEnd"/>
      <w:r w:rsidRPr="00237869">
        <w:rPr>
          <w:rFonts w:ascii="Arial" w:hAnsi="Arial" w:cs="Arial"/>
        </w:rPr>
        <w:t xml:space="preserve"> Compañía de Seguros Generales S.A.”, que se regirá por el estatuto que a continuación se estipula, por las disposiciones de </w:t>
      </w:r>
      <w:smartTag w:uri="urn:schemas-microsoft-com:office:smarttags" w:element="PersonName">
        <w:smartTagPr>
          <w:attr w:name="ProductID" w:val="la Ley N￺mero"/>
        </w:smartTagPr>
        <w:smartTag w:uri="urn:schemas-microsoft-com:office:smarttags" w:element="PersonName">
          <w:smartTagPr>
            <w:attr w:name="ProductID" w:val="la Ley"/>
          </w:smartTagPr>
          <w:r w:rsidRPr="00237869">
            <w:rPr>
              <w:rFonts w:ascii="Arial" w:hAnsi="Arial" w:cs="Arial"/>
            </w:rPr>
            <w:t>la Ley</w:t>
          </w:r>
        </w:smartTag>
        <w:r w:rsidRPr="00237869">
          <w:rPr>
            <w:rFonts w:ascii="Arial" w:hAnsi="Arial" w:cs="Arial"/>
          </w:rPr>
          <w:t xml:space="preserve"> Número</w:t>
        </w:r>
      </w:smartTag>
      <w:r w:rsidRPr="00237869">
        <w:rPr>
          <w:rFonts w:ascii="Arial" w:hAnsi="Arial" w:cs="Arial"/>
        </w:rPr>
        <w:t xml:space="preserve"> dieciocho mil cuarenta y seis sobre sociedades anónimas y su respectivo Reglamento, por el Decreto con Fuerza de Ley número doscientos cincuenta y uno, sobre Compañías de Seguros y demás disposiciones que le sean aplicables.-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SEGUNDO: El domicilio de la sociedad es la ciudad de Santiago, pudiendo establecer agencias o sucursales en otros puntos del país o del extranjero.-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TERCERO: La duración de la sociedad será indefinida.- </w:t>
      </w:r>
    </w:p>
    <w:p w:rsidR="005E1D61" w:rsidRPr="00237869" w:rsidRDefault="005E1D61" w:rsidP="005E1D61">
      <w:pPr>
        <w:spacing w:line="240" w:lineRule="auto"/>
        <w:jc w:val="both"/>
        <w:rPr>
          <w:rFonts w:ascii="Arial" w:hAnsi="Arial" w:cs="Arial"/>
        </w:rPr>
      </w:pPr>
      <w:r w:rsidRPr="00237869">
        <w:rPr>
          <w:rFonts w:ascii="Arial" w:hAnsi="Arial" w:cs="Arial"/>
        </w:rPr>
        <w:t>ARTÍCULO CUARTO: La sociedad tendrá como objeto asegurar a base de primas los riesgos comprendidos dentro del primer grupo de la clasificación del artículo octavo del Decreto con Fuerza de Ley número doscientos cincuenta y uno, de mil novecientos treinta y uno, sobre Compañías de Seguros, y cubrir cualquier otro riesgo que autorice la ley.-</w:t>
      </w:r>
    </w:p>
    <w:p w:rsidR="005E1D61" w:rsidRPr="0009612D" w:rsidRDefault="005E1D61" w:rsidP="005E1D61">
      <w:pPr>
        <w:spacing w:line="240" w:lineRule="auto"/>
        <w:jc w:val="both"/>
        <w:rPr>
          <w:rFonts w:ascii="Arial" w:hAnsi="Arial" w:cs="Arial"/>
          <w:b/>
        </w:rPr>
      </w:pPr>
    </w:p>
    <w:p w:rsidR="005E1D61" w:rsidRPr="0009612D" w:rsidRDefault="005E1D61" w:rsidP="005E1D61">
      <w:pPr>
        <w:spacing w:line="240" w:lineRule="auto"/>
        <w:jc w:val="center"/>
        <w:rPr>
          <w:rFonts w:ascii="Arial" w:hAnsi="Arial" w:cs="Arial"/>
          <w:b/>
        </w:rPr>
      </w:pPr>
      <w:r w:rsidRPr="0009612D">
        <w:rPr>
          <w:rFonts w:ascii="Arial" w:hAnsi="Arial" w:cs="Arial"/>
          <w:b/>
        </w:rPr>
        <w:t>TÍTULO SEGUNDO</w:t>
      </w:r>
    </w:p>
    <w:p w:rsidR="005E1D61" w:rsidRPr="0009612D" w:rsidRDefault="005E1D61" w:rsidP="005E1D61">
      <w:pPr>
        <w:spacing w:line="240" w:lineRule="auto"/>
        <w:jc w:val="center"/>
        <w:rPr>
          <w:rFonts w:ascii="Arial" w:hAnsi="Arial" w:cs="Arial"/>
          <w:b/>
        </w:rPr>
      </w:pPr>
      <w:r w:rsidRPr="0009612D">
        <w:rPr>
          <w:rFonts w:ascii="Arial" w:hAnsi="Arial" w:cs="Arial"/>
          <w:b/>
        </w:rPr>
        <w:t>CAPITAL Y ACCIONES</w:t>
      </w:r>
    </w:p>
    <w:p w:rsidR="005E1D61" w:rsidRPr="00237869" w:rsidRDefault="005E1D61" w:rsidP="005E1D61">
      <w:pPr>
        <w:tabs>
          <w:tab w:val="left" w:pos="0"/>
        </w:tabs>
        <w:spacing w:after="0" w:line="240" w:lineRule="auto"/>
        <w:jc w:val="both"/>
        <w:rPr>
          <w:rFonts w:ascii="Arial" w:hAnsi="Arial" w:cs="Arial"/>
        </w:rPr>
      </w:pPr>
      <w:r w:rsidRPr="0009612D">
        <w:rPr>
          <w:rFonts w:ascii="Arial" w:hAnsi="Arial" w:cs="Arial"/>
        </w:rPr>
        <w:t xml:space="preserve">ARTÍCULO QUINTO: El capital de la sociedad es la suma de </w:t>
      </w:r>
      <w:r w:rsidR="00D33248" w:rsidRPr="0009612D">
        <w:rPr>
          <w:rFonts w:ascii="Arial" w:hAnsi="Arial" w:cs="Arial"/>
        </w:rPr>
        <w:t>$ 84.499.981.671 pesos</w:t>
      </w:r>
      <w:r w:rsidRPr="0009612D">
        <w:rPr>
          <w:rFonts w:ascii="Arial" w:hAnsi="Arial" w:cs="Arial"/>
        </w:rPr>
        <w:t xml:space="preserve"> dividido en </w:t>
      </w:r>
      <w:r w:rsidR="00D33248" w:rsidRPr="0009612D">
        <w:rPr>
          <w:rFonts w:ascii="Arial" w:hAnsi="Arial" w:cs="Arial"/>
        </w:rPr>
        <w:t>5.466.843.771</w:t>
      </w:r>
      <w:r w:rsidRPr="0009612D">
        <w:rPr>
          <w:rFonts w:ascii="Arial" w:hAnsi="Arial" w:cs="Arial"/>
        </w:rPr>
        <w:t xml:space="preserve"> acciones nominativas, de una misma serie y sin valor nominal.-</w:t>
      </w:r>
      <w:r w:rsidRPr="00237869">
        <w:rPr>
          <w:rFonts w:ascii="Arial" w:hAnsi="Arial" w:cs="Arial"/>
        </w:rPr>
        <w:t xml:space="preserve"> </w:t>
      </w:r>
    </w:p>
    <w:p w:rsidR="005E1D61" w:rsidRPr="00237869" w:rsidRDefault="005E1D61" w:rsidP="005E1D61">
      <w:pPr>
        <w:tabs>
          <w:tab w:val="left" w:pos="0"/>
        </w:tabs>
        <w:spacing w:after="0" w:line="240" w:lineRule="auto"/>
        <w:jc w:val="both"/>
        <w:rPr>
          <w:rFonts w:ascii="Arial" w:hAnsi="Arial" w:cs="Arial"/>
        </w:rPr>
      </w:pP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SEXTO: Las acciones podrán pagarse en dinero efectivo o con otros bienes, conforme a la Ley de Sociedades Anónimas. En caso de aumento de capital, será necesario que </w:t>
      </w:r>
      <w:smartTag w:uri="urn:schemas-microsoft-com:office:smarttags" w:element="PersonName">
        <w:smartTagPr>
          <w:attr w:name="ProductID" w:val="la Junta"/>
        </w:smartTagPr>
        <w:r w:rsidRPr="00237869">
          <w:rPr>
            <w:rFonts w:ascii="Arial" w:hAnsi="Arial" w:cs="Arial"/>
          </w:rPr>
          <w:t>la Junta</w:t>
        </w:r>
      </w:smartTag>
      <w:r w:rsidRPr="00237869">
        <w:rPr>
          <w:rFonts w:ascii="Arial" w:hAnsi="Arial" w:cs="Arial"/>
        </w:rPr>
        <w:t xml:space="preserve"> de Accionistas apruebe dichos aportes y estimaciones, la sociedad llevará un registro de acciones, conforme a la ley.-</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SÉPTIMO: En la forma de los títulos de las acciones, para su emisión, entrega y reemplazo, en caso de extravío, hurto, robo, inutilización, canje y demás operaciones pertinentes, se observarán las normas legales y reglamentarias vigentes.-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OCTAVO: En cuanto al Registro de Accionistas, la transferencia, transmisión, constitución de derechos reales, prohibición y demás actos y contratos referentes a acciones o sus efectos, se observarán igualmente las respectivas normas legales y reglamentarias.-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NOVENO: En caso de que una o más acciones pertenezcan en común a varias personas, los codueños estarán obligados a designar un apoderado de todos ellos para actuar ante la sociedad.- </w:t>
      </w:r>
    </w:p>
    <w:p w:rsidR="005E1D61" w:rsidRPr="00237869" w:rsidRDefault="005E1D61" w:rsidP="005E1D61">
      <w:pPr>
        <w:spacing w:line="240" w:lineRule="auto"/>
        <w:jc w:val="both"/>
        <w:rPr>
          <w:rFonts w:ascii="Arial" w:hAnsi="Arial" w:cs="Arial"/>
        </w:rPr>
      </w:pPr>
    </w:p>
    <w:p w:rsidR="005E1D61" w:rsidRPr="0009612D" w:rsidRDefault="005E1D61" w:rsidP="005E1D61">
      <w:pPr>
        <w:spacing w:line="240" w:lineRule="auto"/>
        <w:jc w:val="center"/>
        <w:rPr>
          <w:rFonts w:ascii="Arial" w:hAnsi="Arial" w:cs="Arial"/>
          <w:b/>
        </w:rPr>
      </w:pPr>
      <w:r w:rsidRPr="0009612D">
        <w:rPr>
          <w:rFonts w:ascii="Arial" w:hAnsi="Arial" w:cs="Arial"/>
          <w:b/>
        </w:rPr>
        <w:t>TÍTULO TERCERO</w:t>
      </w:r>
    </w:p>
    <w:p w:rsidR="005E1D61" w:rsidRPr="0009612D" w:rsidRDefault="005E1D61" w:rsidP="005E1D61">
      <w:pPr>
        <w:spacing w:line="240" w:lineRule="auto"/>
        <w:jc w:val="center"/>
        <w:rPr>
          <w:rFonts w:ascii="Arial" w:hAnsi="Arial" w:cs="Arial"/>
          <w:b/>
        </w:rPr>
      </w:pPr>
      <w:r w:rsidRPr="0009612D">
        <w:rPr>
          <w:rFonts w:ascii="Arial" w:hAnsi="Arial" w:cs="Arial"/>
          <w:b/>
        </w:rPr>
        <w:lastRenderedPageBreak/>
        <w:t>ADMINISTRACIÓN</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DÉCIMO: La sociedad será administrada por un directorio compuesto de cinco miembros titulares y cinco suplentes, elegidos por una Junta General de Accionistas. Cada director titular tendrá su suplente, que podrá reemplazarle en forma definitiva en caso de vacancia y en forma transitoria, en caso de ausencia o impedimento temporal de éste. Los directores durarán tres años en sus funciones y podrán ser reelegidos indefinidamente. Al final de cada período deberá procederse a la elección de la totalidad de los miembros del directorio.-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DÉCIMO PRIMERO: Si se produjere la vacancia de un director titular y de su suplente el directorio podrá nombrar un reemplazante que durará en sus funciones hasta la próxima Junta Ordinaria de Accionistas, en la cual deberá procederse a la renovación total del directorio.-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DÉCIMO SEGUNDO: Si por cualquier causa no se celebrare en la época establecida </w:t>
      </w:r>
      <w:smartTag w:uri="urn:schemas-microsoft-com:office:smarttags" w:element="PersonName">
        <w:smartTagPr>
          <w:attr w:name="ProductID" w:val="la Junta"/>
        </w:smartTagPr>
        <w:r w:rsidRPr="00237869">
          <w:rPr>
            <w:rFonts w:ascii="Arial" w:hAnsi="Arial" w:cs="Arial"/>
          </w:rPr>
          <w:t>la Junta</w:t>
        </w:r>
      </w:smartTag>
      <w:r w:rsidRPr="00237869">
        <w:rPr>
          <w:rFonts w:ascii="Arial" w:hAnsi="Arial" w:cs="Arial"/>
        </w:rPr>
        <w:t xml:space="preserve"> de Accionistas llamada a hacer la elección de los directores, se entenderán prorrogadas las funciones de los que hubieren cumplido su período hasta que se les nombre un reemplazante, y el directorio estará obligado a convocar, dentro del plazo de treinta días, a una asamblea para hacer el nombramiento.-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DÉCIMO TERCERO: Los Directores elegidos procederán en la primera reunión siguiente a </w:t>
      </w:r>
      <w:smartTag w:uri="urn:schemas-microsoft-com:office:smarttags" w:element="PersonName">
        <w:smartTagPr>
          <w:attr w:name="ProductID" w:val="la Junta"/>
        </w:smartTagPr>
        <w:r w:rsidRPr="00237869">
          <w:rPr>
            <w:rFonts w:ascii="Arial" w:hAnsi="Arial" w:cs="Arial"/>
          </w:rPr>
          <w:t>la Junta</w:t>
        </w:r>
      </w:smartTag>
      <w:r w:rsidRPr="00237869">
        <w:rPr>
          <w:rFonts w:ascii="Arial" w:hAnsi="Arial" w:cs="Arial"/>
        </w:rPr>
        <w:t xml:space="preserve"> a designar de su seno al Presidente y Vicepresidente del Directorio, que lo serán también de la sociedad.-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DÉCIMO CUARTO: No se requerirá la calidad de accionista para ser Director de la sociedad.-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DÉCIMO QUINTO: El Directorio sólo podrá ejercer sus funciones colectivamente en sala legalmente constituida.-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DÉCIMO SEXTO: El Directorio celebrará sesiones ordinarias y extraordinarias. Las primeras se celebrarán a lo menos una vez al mes, en las fechas, horas y lugar predeterminado por el Directorio, y las segundas cuando las cite el Presidente por iniciativa propia o a petición de un Director. En las sesiones extraordinarias, salvo acuerdo unánime de todos los Directores en ejercicio, sólo podrán tratarse los asuntos materia de la convocatoria, los que deberán darse a conocer en la citación. Sin perjuicio de lo anterior, se faculta expresamente al Directorio para que, con el acuerdo unánime de todos los Directores en ejercicio, pueda celebrar sesiones ordinarias y extraordinarias en cualquier punto del país e incluso en el extranjero. En tal caso, las citaciones se practicarán en la misma forma señalada en este estatuto, debiendo el Directorio contar con los mismos quórums que se establecen en el artículo siguiente, tanto para constituirse como para adoptar acuerdos.- Por último, el Directorio podrá sesionar mediante medios tecnológicos, en la medida que se asegure que todos quienes concurran a la sesión estén permanentemente comunicados y se extienda un certificado en cada acta por el Presidente y el Secretario en la cual se deje constancia de los directores que concurrieron a distancia por medio tecnológicos.-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DÉCIMO SÉPTIMO: Las reuniones de directorio se constituirán con la mayoría absoluta del número de directores establecidos en los estatutos y los acuerdos se adoptarán por la mayoría absoluta de los directores asistentes con derecho a voto.-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DÉCIMO OCTAVO: No se requerirá citación para las sesiones ordinarias de Directorio. La citación para las sesiones extraordinarias del Directorio será hecha por escrito </w:t>
      </w:r>
      <w:r w:rsidRPr="00237869">
        <w:rPr>
          <w:rFonts w:ascii="Arial" w:hAnsi="Arial" w:cs="Arial"/>
        </w:rPr>
        <w:lastRenderedPageBreak/>
        <w:t xml:space="preserve">por el Presidente, conforme a lo señalado para estos efectos por la ley y el reglamento sobre Sociedades Anónimas.- </w:t>
      </w:r>
    </w:p>
    <w:p w:rsidR="005E1D61" w:rsidRPr="00237869" w:rsidRDefault="005E1D61" w:rsidP="005E1D61">
      <w:pPr>
        <w:spacing w:line="240" w:lineRule="auto"/>
        <w:jc w:val="both"/>
        <w:rPr>
          <w:rFonts w:ascii="Arial" w:hAnsi="Arial" w:cs="Arial"/>
        </w:rPr>
      </w:pPr>
      <w:r w:rsidRPr="00237869">
        <w:rPr>
          <w:rFonts w:ascii="Arial" w:hAnsi="Arial" w:cs="Arial"/>
        </w:rPr>
        <w:t>ARTÍCULO DÉCIMO NOVENO: Las deliberaciones y acuerdos del Directorio se escriturarán en un libro de actas por cualquier medio, siempre que éstos ofrezcan seguridad de que no podrá haber intercalaciones, supresiones o cualquiera otra adulteración que pueda afectar la fidelidad del acta, la que será firmada por los Directores que hubieren concurrido a la sesión. Si alguno de ellos falleciere o se imposibilitare por cualquier causa para firmar el acta correspondiente, se dejará constancia en la misma de la respectiva circunstancia o impedimento. Se entenderá aprobada el acta desde el momento de su firma, conforme a lo expresado precedentemente y desde esa fecha se podrán llevar a efecto los acuerdos a que ella se refiere. El Director que estimare que un acta adolece de inexactitudes u omisiones, tiene el derecho de estampar, antes de firmarla, las salvedades correspondientes.-</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VIGÉSIMO: El directorio representa a la sociedad judicial y extrajudicialmente, y para el cumplimiento del objeto social, lo que no será necesario acreditar ante terceros, está investido de todas las facultades de administración y disposición que la ley o estos estatutos no establezcan como privativas de </w:t>
      </w:r>
      <w:smartTag w:uri="urn:schemas-microsoft-com:office:smarttags" w:element="PersonName">
        <w:smartTagPr>
          <w:attr w:name="ProductID" w:val="la Junta"/>
        </w:smartTagPr>
        <w:r w:rsidRPr="00237869">
          <w:rPr>
            <w:rFonts w:ascii="Arial" w:hAnsi="Arial" w:cs="Arial"/>
          </w:rPr>
          <w:t>la Junta</w:t>
        </w:r>
      </w:smartTag>
      <w:r w:rsidRPr="00237869">
        <w:rPr>
          <w:rFonts w:ascii="Arial" w:hAnsi="Arial" w:cs="Arial"/>
        </w:rPr>
        <w:t xml:space="preserve"> de Accionistas, sin perjuicio de la representación legal que compete al Gerente General o de las facultades que estos estatutos o el propio Directorio le otorguen. El Directorio podrá delegar parte de sus facultades en los gerentes, subgerentes o abogados de la sociedad, en un director, o en una comisión de directores y, para objetos especialmente determinados, en otras personas. Lo anterior no obsta a la representación que compete al Gerente General, conforme a lo dispuesto en el artículo cuarenta y nueve de </w:t>
      </w:r>
      <w:smartTag w:uri="urn:schemas-microsoft-com:office:smarttags" w:element="PersonName">
        <w:smartTagPr>
          <w:attr w:name="ProductID" w:val="la Ley"/>
        </w:smartTagPr>
        <w:r w:rsidRPr="00237869">
          <w:rPr>
            <w:rFonts w:ascii="Arial" w:hAnsi="Arial" w:cs="Arial"/>
          </w:rPr>
          <w:t>la Ley</w:t>
        </w:r>
      </w:smartTag>
      <w:r w:rsidRPr="00237869">
        <w:rPr>
          <w:rFonts w:ascii="Arial" w:hAnsi="Arial" w:cs="Arial"/>
        </w:rPr>
        <w:t xml:space="preserve"> número dieciocho mil cuarenta y seis.-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VIGÉSIMO PRIMERO: Las funciones de los Directores podrán ser remuneradas si así lo acuerda la respectiva Junta General de Accionistas citada para tal efecto y la cuantía de sus remuneraciones será la que fije anualmente </w:t>
      </w:r>
      <w:smartTag w:uri="urn:schemas-microsoft-com:office:smarttags" w:element="PersonName">
        <w:smartTagPr>
          <w:attr w:name="ProductID" w:val="la Junta Ordinaria"/>
        </w:smartTagPr>
        <w:smartTag w:uri="urn:schemas-microsoft-com:office:smarttags" w:element="PersonName">
          <w:smartTagPr>
            <w:attr w:name="ProductID" w:val="la Junta"/>
          </w:smartTagPr>
          <w:r w:rsidRPr="00237869">
            <w:rPr>
              <w:rFonts w:ascii="Arial" w:hAnsi="Arial" w:cs="Arial"/>
            </w:rPr>
            <w:t>la Junta</w:t>
          </w:r>
        </w:smartTag>
        <w:r w:rsidRPr="00237869">
          <w:rPr>
            <w:rFonts w:ascii="Arial" w:hAnsi="Arial" w:cs="Arial"/>
          </w:rPr>
          <w:t xml:space="preserve"> Ordinaria</w:t>
        </w:r>
      </w:smartTag>
      <w:r w:rsidRPr="00237869">
        <w:rPr>
          <w:rFonts w:ascii="Arial" w:hAnsi="Arial" w:cs="Arial"/>
        </w:rPr>
        <w:t xml:space="preserve"> de Accionistas. Cada Director, sea titular o suplente, tiene derecho a ser informado plena y documentadamente en cualquier tiempo, por el Gerente General o el que haga sus veces, de todo lo relacionado con la marcha de la empresa. Este derecho deberá ser ejercido de manera de no afectar la gestión social.-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VIGÉSIMO SEGUNDO: El Presidente del Directorio, que lo será también de la sociedad, tendrá las siguientes facultades y obligaciones, sin perjuicio de las que le otorgue la ley, el reglamento u otras disposiciones de estos estatutos: a) presidir las sesiones del Directorio y las Juntas de Accionistas; b) velar por el fiel cumplimiento de los estatutos y de los acuerdos del Directorio; c) citar a sesiones del Directorio, tanto ordinarias como extraordinarias; d) ejercer las facultades que le asigne el Directorio y mandatos que éste le otorgue y e) salvo acuerdo diferente de la Junta o del Directorio, estará facultado para firmar las escrituras públicas a que se reduzcan las actas de aquella o éste.-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VIGÉSIMO TERCERO: En caso de ausencia del Presidente lo reemplazará el Vicepresidente, con iguales facultades, o el director que sea designado por el Directorio o por </w:t>
      </w:r>
      <w:smartTag w:uri="urn:schemas-microsoft-com:office:smarttags" w:element="PersonName">
        <w:smartTagPr>
          <w:attr w:name="ProductID" w:val="la Junta"/>
        </w:smartTagPr>
        <w:r w:rsidRPr="00237869">
          <w:rPr>
            <w:rFonts w:ascii="Arial" w:hAnsi="Arial" w:cs="Arial"/>
          </w:rPr>
          <w:t>la Junta</w:t>
        </w:r>
      </w:smartTag>
      <w:r w:rsidRPr="00237869">
        <w:rPr>
          <w:rFonts w:ascii="Arial" w:hAnsi="Arial" w:cs="Arial"/>
        </w:rPr>
        <w:t xml:space="preserve">, en caso de ausencia de ambos.-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VIGÉSIMO CUARTO: La sociedad tendrá un Gerente General que será designado por el Directorio y estará premunido de todas las facultades propias de un factor de comercio, de todas aquellas que se expresan en el artículo siguiente de estos Estatutos y de las otras que expresamente le otorgue el Directorio.- </w:t>
      </w:r>
    </w:p>
    <w:p w:rsidR="005E1D61" w:rsidRPr="00237869" w:rsidRDefault="005E1D61" w:rsidP="005E1D61">
      <w:pPr>
        <w:spacing w:line="240" w:lineRule="auto"/>
        <w:jc w:val="both"/>
        <w:rPr>
          <w:rFonts w:ascii="Arial" w:hAnsi="Arial" w:cs="Arial"/>
        </w:rPr>
      </w:pPr>
      <w:r w:rsidRPr="00237869">
        <w:rPr>
          <w:rFonts w:ascii="Arial" w:hAnsi="Arial" w:cs="Arial"/>
        </w:rPr>
        <w:lastRenderedPageBreak/>
        <w:t xml:space="preserve">ARTÍCULO VIGÉSIMO QUINTO: Son atribuciones y obligaciones del Gerente: a) dirigir las operaciones, actividades y el cumplimiento del giro de la sociedad, con sujeción a las resoluciones del Directorio, a reglamentos, a los estatutos y a las leyes; b) organizar el manejo interno de la sociedad y hacer que la contabilidad que se debe llevar se encuentre en orden y al día; c) proponer al Directorio la contratación de personal y sus remuneraciones; d) desempeñar el cargo de Secretario de Directorio y de las Juntas de Accionistas; e) preparar el balance que el Directorio debe presentar anualmente a </w:t>
      </w:r>
      <w:smartTag w:uri="urn:schemas-microsoft-com:office:smarttags" w:element="PersonName">
        <w:smartTagPr>
          <w:attr w:name="ProductID" w:val="la Junta Ordinaria"/>
        </w:smartTagPr>
        <w:smartTag w:uri="urn:schemas-microsoft-com:office:smarttags" w:element="PersonName">
          <w:smartTagPr>
            <w:attr w:name="ProductID" w:val="la Junta"/>
          </w:smartTagPr>
          <w:r w:rsidRPr="00237869">
            <w:rPr>
              <w:rFonts w:ascii="Arial" w:hAnsi="Arial" w:cs="Arial"/>
            </w:rPr>
            <w:t>la Junta</w:t>
          </w:r>
        </w:smartTag>
        <w:r w:rsidRPr="00237869">
          <w:rPr>
            <w:rFonts w:ascii="Arial" w:hAnsi="Arial" w:cs="Arial"/>
          </w:rPr>
          <w:t xml:space="preserve"> Ordinaria</w:t>
        </w:r>
      </w:smartTag>
      <w:r w:rsidRPr="00237869">
        <w:rPr>
          <w:rFonts w:ascii="Arial" w:hAnsi="Arial" w:cs="Arial"/>
        </w:rPr>
        <w:t xml:space="preserve"> de Accionistas; f) desempeñar todas las funciones que le confiera el Directorio sobre los negocios de </w:t>
      </w:r>
      <w:smartTag w:uri="urn:schemas-microsoft-com:office:smarttags" w:element="PersonName">
        <w:smartTagPr>
          <w:attr w:name="ProductID" w:val="la Compa￱￭a"/>
        </w:smartTagPr>
        <w:r w:rsidRPr="00237869">
          <w:rPr>
            <w:rFonts w:ascii="Arial" w:hAnsi="Arial" w:cs="Arial"/>
          </w:rPr>
          <w:t>la Compañía</w:t>
        </w:r>
      </w:smartTag>
      <w:r w:rsidRPr="00237869">
        <w:rPr>
          <w:rFonts w:ascii="Arial" w:hAnsi="Arial" w:cs="Arial"/>
        </w:rPr>
        <w:t xml:space="preserve">; g) representar judicialmente a la compañía en conformidad a la ley; h) hacer las inscripciones, registro y publicaciones que estos estatutos exigen y las que determina la ley; i) enviar a </w:t>
      </w:r>
      <w:smartTag w:uri="urn:schemas-microsoft-com:office:smarttags" w:element="PersonName">
        <w:smartTagPr>
          <w:attr w:name="ProductID" w:val="la Superintendencia"/>
        </w:smartTagPr>
        <w:r w:rsidRPr="00237869">
          <w:rPr>
            <w:rFonts w:ascii="Arial" w:hAnsi="Arial" w:cs="Arial"/>
          </w:rPr>
          <w:t>la Superintendencia</w:t>
        </w:r>
      </w:smartTag>
      <w:r w:rsidRPr="00237869">
        <w:rPr>
          <w:rFonts w:ascii="Arial" w:hAnsi="Arial" w:cs="Arial"/>
        </w:rPr>
        <w:t xml:space="preserve"> los estados, datos y nóminas que la ley ordena así como efectuar las comunicaciones sobre hechos reservados y hechos relevantes; j) llevar el Registro de Accionistas y cuidar que la emisión y transferencia de las acciones se haga en debida forma; k) representar extrajudicialmente a la sociedad con las atribuciones que le otorgue el Directorio.</w:t>
      </w:r>
      <w:r w:rsidR="0063232C">
        <w:rPr>
          <w:rFonts w:ascii="Arial" w:hAnsi="Arial" w:cs="Arial"/>
        </w:rPr>
        <w:t>-</w:t>
      </w:r>
      <w:r w:rsidRPr="00237869">
        <w:rPr>
          <w:rFonts w:ascii="Arial" w:hAnsi="Arial" w:cs="Arial"/>
        </w:rPr>
        <w:t xml:space="preserve"> </w:t>
      </w:r>
    </w:p>
    <w:p w:rsidR="005E1D61" w:rsidRPr="00237869" w:rsidRDefault="005E1D61" w:rsidP="005E1D61">
      <w:pPr>
        <w:spacing w:line="240" w:lineRule="auto"/>
        <w:jc w:val="both"/>
        <w:rPr>
          <w:rFonts w:ascii="Arial" w:hAnsi="Arial" w:cs="Arial"/>
        </w:rPr>
      </w:pPr>
    </w:p>
    <w:p w:rsidR="005E1D61" w:rsidRPr="0009612D" w:rsidRDefault="005E1D61" w:rsidP="005E1D61">
      <w:pPr>
        <w:spacing w:line="240" w:lineRule="auto"/>
        <w:jc w:val="center"/>
        <w:rPr>
          <w:rFonts w:ascii="Arial" w:hAnsi="Arial" w:cs="Arial"/>
          <w:b/>
        </w:rPr>
      </w:pPr>
      <w:r w:rsidRPr="0009612D">
        <w:rPr>
          <w:rFonts w:ascii="Arial" w:hAnsi="Arial" w:cs="Arial"/>
          <w:b/>
        </w:rPr>
        <w:t>TÍTULO CUARTO</w:t>
      </w:r>
    </w:p>
    <w:p w:rsidR="005E1D61" w:rsidRPr="0009612D" w:rsidRDefault="005E1D61" w:rsidP="005E1D61">
      <w:pPr>
        <w:spacing w:line="240" w:lineRule="auto"/>
        <w:jc w:val="center"/>
        <w:rPr>
          <w:rFonts w:ascii="Arial" w:hAnsi="Arial" w:cs="Arial"/>
          <w:b/>
        </w:rPr>
      </w:pPr>
      <w:r w:rsidRPr="0009612D">
        <w:rPr>
          <w:rFonts w:ascii="Arial" w:hAnsi="Arial" w:cs="Arial"/>
          <w:b/>
        </w:rPr>
        <w:t>DE LAS JUNTAS DE ACCIONISTAS</w:t>
      </w:r>
    </w:p>
    <w:p w:rsidR="005E1D61" w:rsidRPr="00C41BBD" w:rsidRDefault="005E1D61" w:rsidP="005E1D61">
      <w:pPr>
        <w:spacing w:line="240" w:lineRule="auto"/>
        <w:jc w:val="both"/>
        <w:rPr>
          <w:rFonts w:ascii="Arial" w:hAnsi="Arial" w:cs="Arial"/>
        </w:rPr>
      </w:pPr>
      <w:r w:rsidRPr="00237869">
        <w:rPr>
          <w:rFonts w:ascii="Arial" w:hAnsi="Arial" w:cs="Arial"/>
        </w:rPr>
        <w:t xml:space="preserve">ARTÍCULO VIGÉSIMO SEXTO: Asistencia a </w:t>
      </w:r>
      <w:smartTag w:uri="urn:schemas-microsoft-com:office:smarttags" w:element="PersonName">
        <w:smartTagPr>
          <w:attr w:name="ProductID" w:val="la Junta.- Tendr￡n"/>
        </w:smartTagPr>
        <w:smartTag w:uri="urn:schemas-microsoft-com:office:smarttags" w:element="PersonName">
          <w:smartTagPr>
            <w:attr w:name="ProductID" w:val="la Junta.-"/>
          </w:smartTagPr>
          <w:r w:rsidRPr="00237869">
            <w:rPr>
              <w:rFonts w:ascii="Arial" w:hAnsi="Arial" w:cs="Arial"/>
            </w:rPr>
            <w:t>la Junta.-</w:t>
          </w:r>
        </w:smartTag>
        <w:r w:rsidRPr="00237869">
          <w:rPr>
            <w:rFonts w:ascii="Arial" w:hAnsi="Arial" w:cs="Arial"/>
          </w:rPr>
          <w:t xml:space="preserve"> Tendrán</w:t>
        </w:r>
      </w:smartTag>
      <w:r w:rsidRPr="00237869">
        <w:rPr>
          <w:rFonts w:ascii="Arial" w:hAnsi="Arial" w:cs="Arial"/>
        </w:rPr>
        <w:t xml:space="preserve"> derecho a participar en las Juntas los accionistas cuyas acciones figuren inscritas en el Registro respectivo a la medianoche del quinto día hábil anterior a la fecha de la Junta, circunstancia que deberá mencionar en el aviso de citación respectivo.- </w:t>
      </w:r>
    </w:p>
    <w:p w:rsidR="005E1D61" w:rsidRPr="00ED0CFC" w:rsidRDefault="005E1D61" w:rsidP="005E1D61">
      <w:pPr>
        <w:spacing w:line="240" w:lineRule="auto"/>
        <w:jc w:val="both"/>
        <w:rPr>
          <w:rFonts w:ascii="Arial" w:hAnsi="Arial" w:cs="Arial"/>
        </w:rPr>
      </w:pPr>
      <w:r w:rsidRPr="00C41BBD">
        <w:rPr>
          <w:rFonts w:ascii="Arial" w:hAnsi="Arial" w:cs="Arial"/>
        </w:rPr>
        <w:t xml:space="preserve">ARTÍCULO VIGÉSIMO SÉPTIMO: Son materias de las Juntas Ordinarias: uno) El examen de la situación de la sociedad y de los informes de los inspectores de cuenta o de los Auditores Externos, según sea el caso, y la aprobación o rechazo de </w:t>
      </w:r>
      <w:smartTag w:uri="urn:schemas-microsoft-com:office:smarttags" w:element="PersonName">
        <w:smartTagPr>
          <w:attr w:name="ProductID" w:val="la Memoria"/>
        </w:smartTagPr>
        <w:r w:rsidRPr="00C41BBD">
          <w:rPr>
            <w:rFonts w:ascii="Arial" w:hAnsi="Arial" w:cs="Arial"/>
          </w:rPr>
          <w:t>la Memoria</w:t>
        </w:r>
      </w:smartTag>
      <w:r w:rsidRPr="00C41BBD">
        <w:rPr>
          <w:rFonts w:ascii="Arial" w:hAnsi="Arial" w:cs="Arial"/>
        </w:rPr>
        <w:t>, Balance, de</w:t>
      </w:r>
      <w:r w:rsidRPr="002E42D4">
        <w:rPr>
          <w:rFonts w:ascii="Arial" w:hAnsi="Arial" w:cs="Arial"/>
        </w:rPr>
        <w:t xml:space="preserve"> los estados y demostraciones financieras presentados por los Administradores o Liquidadores; dos) Pronunciarse sobre la distribución de las utilidades de cada ejercicio y el reparto de dividendos; tres) la elección o revocación de los directores y su remu</w:t>
      </w:r>
      <w:r w:rsidRPr="00CC06A9">
        <w:rPr>
          <w:rFonts w:ascii="Arial" w:hAnsi="Arial" w:cs="Arial"/>
        </w:rPr>
        <w:t xml:space="preserve">neración si así se acordare, de los liquidadores y de los fiscalizadores de la administración; y cuatro) fijar el periódico en que deban publicarse los avisos de la citación a </w:t>
      </w:r>
      <w:smartTag w:uri="urn:schemas-microsoft-com:office:smarttags" w:element="PersonName">
        <w:smartTagPr>
          <w:attr w:name="ProductID" w:val="la Junta"/>
        </w:smartTagPr>
        <w:r w:rsidRPr="00CC06A9">
          <w:rPr>
            <w:rFonts w:ascii="Arial" w:hAnsi="Arial" w:cs="Arial"/>
          </w:rPr>
          <w:t>la Junta</w:t>
        </w:r>
      </w:smartTag>
      <w:r w:rsidRPr="00CC06A9">
        <w:rPr>
          <w:rFonts w:ascii="Arial" w:hAnsi="Arial" w:cs="Arial"/>
        </w:rPr>
        <w:t>; Cinco) En general, cualquier materia de interés social que no sea prop</w:t>
      </w:r>
      <w:r w:rsidRPr="00ED0CFC">
        <w:rPr>
          <w:rFonts w:ascii="Arial" w:hAnsi="Arial" w:cs="Arial"/>
        </w:rPr>
        <w:t xml:space="preserve">ia de una Junta Extraordinaria.- </w:t>
      </w:r>
    </w:p>
    <w:p w:rsidR="005E1D61" w:rsidRPr="00C41BBD" w:rsidRDefault="005E1D61" w:rsidP="005E1D61">
      <w:pPr>
        <w:spacing w:line="240" w:lineRule="auto"/>
        <w:jc w:val="both"/>
        <w:rPr>
          <w:rFonts w:ascii="Arial" w:hAnsi="Arial" w:cs="Arial"/>
        </w:rPr>
      </w:pPr>
      <w:r w:rsidRPr="004E4D7E">
        <w:rPr>
          <w:rFonts w:ascii="Arial" w:hAnsi="Arial" w:cs="Arial"/>
        </w:rPr>
        <w:t>ARTÍCULO VIGÉSIMO OCTAVO: Son materias de Juntas Extraordinarias: uno) La disolución de la sociedad; dos) La transformación, fusión o división de la sociedad y la reforma de sus Estatutos; tres) La emisión de bonos o deben</w:t>
      </w:r>
      <w:r w:rsidRPr="00237869">
        <w:rPr>
          <w:rFonts w:ascii="Arial" w:hAnsi="Arial" w:cs="Arial"/>
        </w:rPr>
        <w:t>tures convertibles en acciones; cuatro) La enajenación del activo de la sociedad, en los términos que se señala en el número nueve del artículo sesenta y siete de la ley número dieciocho mil cuarenta y seis; cinco) El otorgamiento de garantías reales o personales para caucionar obligaciones de terceros, excepto si éstos fueren sociedades filiales, en cuyo caso la aprobación del directorio será suficiente; y seis) Las demás materias que por Ley o por los Estatutos correspondan a su conocimiento o sean de la competencia de las Juntas de Accionistas. Los acuerdos sobre las materias referidas en los números uno, dos, tres y cuatro sólo podrán tratarse en Juntas celebradas con la asistencia de un Notario, el que deberá certificar que el acta es expresión fiel de lo ocurrido y acordado en la reunión.</w:t>
      </w:r>
      <w:r w:rsidRPr="00C41BBD">
        <w:rPr>
          <w:rFonts w:ascii="Arial" w:hAnsi="Arial" w:cs="Arial"/>
        </w:rPr>
        <w:t>-</w:t>
      </w:r>
    </w:p>
    <w:p w:rsidR="005E1D61" w:rsidRPr="00C41BBD" w:rsidRDefault="005E1D61" w:rsidP="005E1D61">
      <w:pPr>
        <w:spacing w:line="240" w:lineRule="auto"/>
        <w:jc w:val="both"/>
        <w:rPr>
          <w:rFonts w:ascii="Arial" w:hAnsi="Arial" w:cs="Arial"/>
        </w:rPr>
      </w:pPr>
      <w:r w:rsidRPr="00C41BBD">
        <w:rPr>
          <w:rFonts w:ascii="Arial" w:hAnsi="Arial" w:cs="Arial"/>
        </w:rPr>
        <w:t xml:space="preserve">ARTÍCULO VIGÉSIMO NOVENO: El directorio convocará: Uno) a Junta Ordinaria anual en la fecha que corresponda con el fin de conocer de todos los asuntos de su competencia; Dos) a Junta Extraordinaria, siempre que a su </w:t>
      </w:r>
      <w:r w:rsidRPr="002E42D4">
        <w:rPr>
          <w:rFonts w:ascii="Arial" w:hAnsi="Arial" w:cs="Arial"/>
        </w:rPr>
        <w:t xml:space="preserve">juicio los intereses de la sociedad lo </w:t>
      </w:r>
      <w:r w:rsidRPr="002E42D4">
        <w:rPr>
          <w:rFonts w:ascii="Arial" w:hAnsi="Arial" w:cs="Arial"/>
        </w:rPr>
        <w:lastRenderedPageBreak/>
        <w:t xml:space="preserve">justifiquen; y tres) a Junta Ordinaria o Extraordinaria, según sea el caso, cuando lo soliciten accionistas que representen, a lo menos, el diez por ciento de las acciones con derecho a voto, debiendo expresar la solicitud los asuntos a tratar en la junta. Las juntas convocadas por petición de accionistas o de la Superintendencia de Valores y Seguros deberán celebrarse dentro del plazo de treinta días a contar de la fecha de recepción de la respectiva solicitud. </w:t>
      </w:r>
      <w:r w:rsidRPr="00C41BBD">
        <w:rPr>
          <w:rFonts w:ascii="Arial" w:hAnsi="Arial" w:cs="Arial"/>
        </w:rPr>
        <w:t>-</w:t>
      </w:r>
    </w:p>
    <w:p w:rsidR="005E1D61" w:rsidRPr="00C41BBD" w:rsidRDefault="005E1D61" w:rsidP="005E1D61">
      <w:pPr>
        <w:spacing w:line="240" w:lineRule="auto"/>
        <w:jc w:val="both"/>
        <w:rPr>
          <w:rFonts w:ascii="Arial" w:hAnsi="Arial" w:cs="Arial"/>
        </w:rPr>
      </w:pPr>
      <w:r w:rsidRPr="00C41BBD">
        <w:rPr>
          <w:rFonts w:ascii="Arial" w:hAnsi="Arial" w:cs="Arial"/>
        </w:rPr>
        <w:t xml:space="preserve">ARTÍCULO TRIGÉSIMO: La citación a las Juntas de Accionistas se efectuará por medio de un aviso destacado, que se publicará por tres veces en días distintos en el periódico del domicilio social que haya determinado </w:t>
      </w:r>
      <w:smartTag w:uri="urn:schemas-microsoft-com:office:smarttags" w:element="PersonName">
        <w:smartTagPr>
          <w:attr w:name="ProductID" w:val="la Junta"/>
        </w:smartTagPr>
        <w:r w:rsidRPr="00C41BBD">
          <w:rPr>
            <w:rFonts w:ascii="Arial" w:hAnsi="Arial" w:cs="Arial"/>
          </w:rPr>
          <w:t>la Junta</w:t>
        </w:r>
      </w:smartTag>
      <w:r w:rsidRPr="00C41BBD">
        <w:rPr>
          <w:rFonts w:ascii="Arial" w:hAnsi="Arial" w:cs="Arial"/>
        </w:rPr>
        <w:t>, o, en su defecto, en el Diario Ofic</w:t>
      </w:r>
      <w:r w:rsidRPr="002E42D4">
        <w:rPr>
          <w:rFonts w:ascii="Arial" w:hAnsi="Arial" w:cs="Arial"/>
        </w:rPr>
        <w:t xml:space="preserve">ial, en el tiempo, forma y condiciones que establece el Reglamento de Sociedades Anónimas. Sin embargo, podrá auto convocarse y celebrarse válidamente cualquier junta si asistieren a ella la totalidad de las acciones emitidas por la sociedad con derecho a voto, aun cuando no se cumpla las formalidades requeridas para su citación.- </w:t>
      </w:r>
    </w:p>
    <w:p w:rsidR="005E1D61" w:rsidRPr="002E42D4" w:rsidRDefault="005E1D61" w:rsidP="005E1D61">
      <w:pPr>
        <w:spacing w:line="240" w:lineRule="auto"/>
        <w:jc w:val="both"/>
        <w:rPr>
          <w:rFonts w:ascii="Arial" w:hAnsi="Arial" w:cs="Arial"/>
        </w:rPr>
      </w:pPr>
      <w:r w:rsidRPr="00C41BBD">
        <w:rPr>
          <w:rFonts w:ascii="Arial" w:hAnsi="Arial" w:cs="Arial"/>
        </w:rPr>
        <w:t>ARTÍCULO TRIGÉSIMO PRIMERO: Las Juntas se constituirán, salvo disposiciones diferentes de la ley, en primera citación con la mayoría absoluta de las acciones emitidas con derech</w:t>
      </w:r>
      <w:r w:rsidRPr="002E42D4">
        <w:rPr>
          <w:rFonts w:ascii="Arial" w:hAnsi="Arial" w:cs="Arial"/>
        </w:rPr>
        <w:t xml:space="preserve">o a voto y en segunda citación con las que se encuentren presentes o representadas, cualquiera que sea su número. Los acuerdos se adoptarán por la mayoría absoluta de las acciones presentes o representadas con derecho a voto. Los avisos de segunda citación sólo podrán publicarse una vez fracasada la junta a efectuarse en primera citación, debiendo ser citada para celebrarse dentro de los cuarenta y cinco días siguientes a la fecha fijada para la no efectuada.- </w:t>
      </w:r>
    </w:p>
    <w:p w:rsidR="005E1D61" w:rsidRPr="002E42D4" w:rsidRDefault="005E1D61" w:rsidP="005E1D61">
      <w:pPr>
        <w:spacing w:line="240" w:lineRule="auto"/>
        <w:jc w:val="both"/>
        <w:rPr>
          <w:rFonts w:ascii="Arial" w:hAnsi="Arial" w:cs="Arial"/>
        </w:rPr>
      </w:pPr>
      <w:r w:rsidRPr="002E42D4">
        <w:rPr>
          <w:rFonts w:ascii="Arial" w:hAnsi="Arial" w:cs="Arial"/>
        </w:rPr>
        <w:t xml:space="preserve">ARTÍCULO TRIGÉSIMO SEGUNDO: Los directores, sean titulares o suplentes y gerentes que no sean accionistas podrán concurrir a la respectiva Junta y tendrán derecho a voz.- </w:t>
      </w:r>
    </w:p>
    <w:p w:rsidR="005E1D61" w:rsidRPr="00ED0CFC" w:rsidRDefault="005E1D61" w:rsidP="005E1D61">
      <w:pPr>
        <w:spacing w:line="240" w:lineRule="auto"/>
        <w:jc w:val="both"/>
        <w:rPr>
          <w:rFonts w:ascii="Arial" w:hAnsi="Arial" w:cs="Arial"/>
        </w:rPr>
      </w:pPr>
      <w:r w:rsidRPr="00CC06A9">
        <w:rPr>
          <w:rFonts w:ascii="Arial" w:hAnsi="Arial" w:cs="Arial"/>
        </w:rPr>
        <w:t>ARTÍCULO TRIGÉSIMO TERCERO: Los accionistas dispondrán de un voto por cada acción que posean y podrán hacerse representar en las j</w:t>
      </w:r>
      <w:r w:rsidRPr="00ED0CFC">
        <w:rPr>
          <w:rFonts w:ascii="Arial" w:hAnsi="Arial" w:cs="Arial"/>
        </w:rPr>
        <w:t xml:space="preserve">untas por otra persona; sea o no accionista, confiriéndole poder por escrito por el total de las acciones. La forma de otorgar el poder, su texto y la calificación de éstos, se ajustará a lo que establezca el Reglamento de Sociedades Anónimas.- </w:t>
      </w:r>
    </w:p>
    <w:p w:rsidR="005E1D61" w:rsidRPr="00237869" w:rsidRDefault="005E1D61" w:rsidP="005E1D61">
      <w:pPr>
        <w:spacing w:line="240" w:lineRule="auto"/>
        <w:jc w:val="both"/>
        <w:rPr>
          <w:rFonts w:ascii="Arial" w:hAnsi="Arial" w:cs="Arial"/>
        </w:rPr>
      </w:pPr>
      <w:r w:rsidRPr="004E4D7E">
        <w:rPr>
          <w:rFonts w:ascii="Arial" w:hAnsi="Arial" w:cs="Arial"/>
        </w:rPr>
        <w:t xml:space="preserve">ARTÍCULO TRIGÉSIMO CUARTO: En las elecciones que se efectúen en las juntas, los accionistas o sus representantes podrán acumular sus votos en favor de una sola persona o distribuirlos como estimen conveniente y se proclamarán elegidos a los que en una misma y única </w:t>
      </w:r>
      <w:r w:rsidRPr="00237869">
        <w:rPr>
          <w:rFonts w:ascii="Arial" w:hAnsi="Arial" w:cs="Arial"/>
        </w:rPr>
        <w:t xml:space="preserve">votación resulten con el mayor número de votos hasta completar los cargos que se deban proveer. Por acuerdo unánime podrá hacerse cualquiera elección por aclamación.- </w:t>
      </w:r>
    </w:p>
    <w:p w:rsidR="005E1D61" w:rsidRPr="00237869" w:rsidRDefault="005E1D61" w:rsidP="005E1D61">
      <w:pPr>
        <w:spacing w:line="240" w:lineRule="auto"/>
        <w:jc w:val="both"/>
        <w:rPr>
          <w:rFonts w:ascii="Arial" w:hAnsi="Arial" w:cs="Arial"/>
        </w:rPr>
      </w:pPr>
      <w:r w:rsidRPr="00237869">
        <w:rPr>
          <w:rFonts w:ascii="Arial" w:hAnsi="Arial" w:cs="Arial"/>
        </w:rPr>
        <w:t xml:space="preserve">ARTÍCULO TRIGÉSIMO QUINTO: Los acuerdos que se adopten en Junta Extraordinaria de accionistas deberán contar con la conformidad de, a lo menos, la mayoría absoluta de las acciones emitidas con derecho a voto, salvo el caso de aquellas materias en que la ley exija un quórum superior.- </w:t>
      </w:r>
    </w:p>
    <w:p w:rsidR="005E1D61" w:rsidRPr="00C41BBD" w:rsidRDefault="005E1D61" w:rsidP="005E1D61">
      <w:pPr>
        <w:spacing w:line="240" w:lineRule="auto"/>
        <w:jc w:val="both"/>
        <w:rPr>
          <w:rFonts w:ascii="Arial" w:hAnsi="Arial" w:cs="Arial"/>
        </w:rPr>
      </w:pPr>
      <w:r w:rsidRPr="00237869">
        <w:rPr>
          <w:rFonts w:ascii="Arial" w:hAnsi="Arial" w:cs="Arial"/>
        </w:rPr>
        <w:t xml:space="preserve">ARTÍCULO TRIGÉSIMO SEXTO: La Junta Ordinaria de Accionistas deberá designar anualmente una empresa de auditoria externa regida por el Título XXVIII de la ley número dieciocho mil cuarenta y cinco con el objeto de examinar la contabilidad, inventario, balance y otros estados financieros de la sociedad y con la obligación de informar por escrito a la próxima junta ordinaria de accionistas sobre el cumplimiento de su mandato.- </w:t>
      </w:r>
    </w:p>
    <w:p w:rsidR="005E1D61" w:rsidRPr="00C41BBD" w:rsidRDefault="005E1D61" w:rsidP="005E1D61">
      <w:pPr>
        <w:spacing w:line="240" w:lineRule="auto"/>
        <w:jc w:val="both"/>
        <w:rPr>
          <w:rFonts w:ascii="Arial" w:hAnsi="Arial" w:cs="Arial"/>
        </w:rPr>
      </w:pPr>
      <w:r w:rsidRPr="00C41BBD">
        <w:rPr>
          <w:rFonts w:ascii="Arial" w:hAnsi="Arial" w:cs="Arial"/>
        </w:rPr>
        <w:t>ARTÍCULO TRIGÉSIMO SÉPTIMO: La memoria, balance, inventarios, actas, libros e informes de los auditores externos deberán estar a disposición</w:t>
      </w:r>
      <w:r w:rsidRPr="002E42D4">
        <w:rPr>
          <w:rFonts w:ascii="Arial" w:hAnsi="Arial" w:cs="Arial"/>
        </w:rPr>
        <w:t xml:space="preserve"> de los accionistas para su examen en las oficinas de la administración de la sociedad durante los quince días anteriores a la fecha señalada para la junta, no pudiendo hacerse este examen fuera del </w:t>
      </w:r>
      <w:r w:rsidRPr="002E42D4">
        <w:rPr>
          <w:rFonts w:ascii="Arial" w:hAnsi="Arial" w:cs="Arial"/>
        </w:rPr>
        <w:lastRenderedPageBreak/>
        <w:t xml:space="preserve">término señalado. Sin embargo, con la aprobación de las tres cuartas partes de los directores en ejercicio, podrá darse el carácter de reservado a ciertos documentos que se refieran a negociaciones pendientes que al conocerse pudieren perjudicar al interés social. </w:t>
      </w:r>
      <w:r w:rsidRPr="00C41BBD">
        <w:rPr>
          <w:rFonts w:ascii="Arial" w:hAnsi="Arial" w:cs="Arial"/>
        </w:rPr>
        <w:t>La memoria, el informe de los auditores externos y los estados financieros auditados de la sociedad, deberán ponerse a disposición de los accionistas en el sitio de Internet de la sociedad, si dispone de tal medio.-</w:t>
      </w:r>
    </w:p>
    <w:p w:rsidR="005E1D61" w:rsidRPr="002E42D4" w:rsidRDefault="005E1D61" w:rsidP="005E1D61">
      <w:pPr>
        <w:jc w:val="both"/>
        <w:rPr>
          <w:rFonts w:ascii="Arial" w:hAnsi="Arial" w:cs="Arial"/>
        </w:rPr>
      </w:pPr>
      <w:r w:rsidRPr="00C41BBD">
        <w:rPr>
          <w:rFonts w:ascii="Arial" w:hAnsi="Arial" w:cs="Arial"/>
        </w:rPr>
        <w:t xml:space="preserve">ARTÍCULO TRIGÉSIMO OCTAVO: </w:t>
      </w:r>
      <w:smartTag w:uri="urn:schemas-microsoft-com:office:smarttags" w:element="PersonName">
        <w:smartTagPr>
          <w:attr w:name="ProductID" w:val="la Junta"/>
        </w:smartTagPr>
        <w:r w:rsidRPr="00C41BBD">
          <w:rPr>
            <w:rFonts w:ascii="Arial" w:hAnsi="Arial" w:cs="Arial"/>
          </w:rPr>
          <w:t>La Junta</w:t>
        </w:r>
      </w:smartTag>
      <w:r w:rsidRPr="00C41BBD">
        <w:rPr>
          <w:rFonts w:ascii="Arial" w:hAnsi="Arial" w:cs="Arial"/>
        </w:rPr>
        <w:t xml:space="preserve"> de accionistas podrá acordar una remuneración a los</w:t>
      </w:r>
      <w:r w:rsidRPr="002E42D4">
        <w:rPr>
          <w:rFonts w:ascii="Arial" w:hAnsi="Arial" w:cs="Arial"/>
        </w:rPr>
        <w:t xml:space="preserve"> inspectores de cuentas en su caso, fijando su monto.- </w:t>
      </w:r>
    </w:p>
    <w:p w:rsidR="005E1D61" w:rsidRPr="002E42D4" w:rsidRDefault="005E1D61" w:rsidP="005E1D61">
      <w:pPr>
        <w:jc w:val="both"/>
        <w:rPr>
          <w:rFonts w:ascii="Arial" w:hAnsi="Arial" w:cs="Arial"/>
        </w:rPr>
      </w:pPr>
    </w:p>
    <w:p w:rsidR="005E1D61" w:rsidRPr="0009612D" w:rsidRDefault="005E1D61" w:rsidP="005E1D61">
      <w:pPr>
        <w:jc w:val="center"/>
        <w:rPr>
          <w:rFonts w:ascii="Arial" w:hAnsi="Arial" w:cs="Arial"/>
          <w:b/>
        </w:rPr>
      </w:pPr>
      <w:r w:rsidRPr="0009612D">
        <w:rPr>
          <w:rFonts w:ascii="Arial" w:hAnsi="Arial" w:cs="Arial"/>
          <w:b/>
        </w:rPr>
        <w:t>TÍTULO QUINTO</w:t>
      </w:r>
    </w:p>
    <w:p w:rsidR="005E1D61" w:rsidRPr="0009612D" w:rsidRDefault="005E1D61" w:rsidP="005E1D61">
      <w:pPr>
        <w:jc w:val="center"/>
        <w:rPr>
          <w:rFonts w:ascii="Arial" w:hAnsi="Arial" w:cs="Arial"/>
          <w:b/>
        </w:rPr>
      </w:pPr>
      <w:r w:rsidRPr="0009612D">
        <w:rPr>
          <w:rFonts w:ascii="Arial" w:hAnsi="Arial" w:cs="Arial"/>
          <w:b/>
        </w:rPr>
        <w:t>BALANCE Y DISTRIBUCIÓN DE UTILIDADES</w:t>
      </w:r>
    </w:p>
    <w:p w:rsidR="005E1D61" w:rsidRPr="002E42D4" w:rsidRDefault="005E1D61" w:rsidP="005E1D61">
      <w:pPr>
        <w:jc w:val="both"/>
        <w:rPr>
          <w:rFonts w:ascii="Arial" w:hAnsi="Arial" w:cs="Arial"/>
        </w:rPr>
      </w:pPr>
      <w:r w:rsidRPr="002E42D4">
        <w:rPr>
          <w:rFonts w:ascii="Arial" w:hAnsi="Arial" w:cs="Arial"/>
        </w:rPr>
        <w:t xml:space="preserve">ARTÍCULO TRIGÉSIMO NOVENO: La sociedad confeccionará un balance general al treinta y uno de Diciembre de cada año.- </w:t>
      </w:r>
    </w:p>
    <w:p w:rsidR="005E1D61" w:rsidRPr="00C41BBD" w:rsidRDefault="005E1D61" w:rsidP="005E1D61">
      <w:pPr>
        <w:spacing w:line="240" w:lineRule="auto"/>
        <w:jc w:val="both"/>
        <w:rPr>
          <w:rFonts w:ascii="Arial" w:hAnsi="Arial" w:cs="Arial"/>
        </w:rPr>
      </w:pPr>
      <w:r w:rsidRPr="002E42D4">
        <w:rPr>
          <w:rFonts w:ascii="Arial" w:hAnsi="Arial" w:cs="Arial"/>
        </w:rPr>
        <w:t xml:space="preserve">ARTÍCULO CUADRAGÉSIMO: El directorio deberá presentar a la consideración de </w:t>
      </w:r>
      <w:smartTag w:uri="urn:schemas-microsoft-com:office:smarttags" w:element="PersonName">
        <w:smartTagPr>
          <w:attr w:name="ProductID" w:val="la Junta General"/>
        </w:smartTagPr>
        <w:smartTag w:uri="urn:schemas-microsoft-com:office:smarttags" w:element="PersonName">
          <w:smartTagPr>
            <w:attr w:name="ProductID" w:val="la Junta"/>
          </w:smartTagPr>
          <w:r w:rsidRPr="002E42D4">
            <w:rPr>
              <w:rFonts w:ascii="Arial" w:hAnsi="Arial" w:cs="Arial"/>
            </w:rPr>
            <w:t>la Junta</w:t>
          </w:r>
        </w:smartTag>
        <w:r w:rsidRPr="002E42D4">
          <w:rPr>
            <w:rFonts w:ascii="Arial" w:hAnsi="Arial" w:cs="Arial"/>
          </w:rPr>
          <w:t xml:space="preserve"> General</w:t>
        </w:r>
      </w:smartTag>
      <w:r w:rsidRPr="002E42D4">
        <w:rPr>
          <w:rFonts w:ascii="Arial" w:hAnsi="Arial" w:cs="Arial"/>
        </w:rPr>
        <w:t xml:space="preserve"> Ordinaria de Accionistas una Memoria razonada acerca de la situación de la sociedad en el último ejercicio, acompañada del Balance General, del Estado de Ganancias y Pérdidas y del Informe que, al respecto, presenten los Auditores Externos. Todos estos documentos deberán reflejar con claridad la situación patrimonial de la sociedad al cierre del ejercicio y los beneficios obtenidos o las pérdidas registradas durante el mismo.-</w:t>
      </w:r>
    </w:p>
    <w:p w:rsidR="005E1D61" w:rsidRPr="002E42D4" w:rsidRDefault="005E1D61" w:rsidP="005E1D61">
      <w:pPr>
        <w:jc w:val="both"/>
        <w:rPr>
          <w:rFonts w:ascii="Arial" w:hAnsi="Arial" w:cs="Arial"/>
        </w:rPr>
      </w:pPr>
      <w:r w:rsidRPr="00C41BBD">
        <w:rPr>
          <w:rFonts w:ascii="Arial" w:hAnsi="Arial" w:cs="Arial"/>
        </w:rPr>
        <w:t xml:space="preserve">ARTÍCULO CUADRAGÉSIMO PRIMERO: Los dividendos se pagarán exclusivamente en las utilidades liquidadas del ejercicio, o de las retenidas, provenientes de balances aprobados por </w:t>
      </w:r>
      <w:smartTag w:uri="urn:schemas-microsoft-com:office:smarttags" w:element="PersonName">
        <w:smartTagPr>
          <w:attr w:name="ProductID" w:val="la Junta"/>
        </w:smartTagPr>
        <w:r w:rsidRPr="00C41BBD">
          <w:rPr>
            <w:rFonts w:ascii="Arial" w:hAnsi="Arial" w:cs="Arial"/>
          </w:rPr>
          <w:t>la Junta</w:t>
        </w:r>
      </w:smartTag>
      <w:r w:rsidRPr="00C41BBD">
        <w:rPr>
          <w:rFonts w:ascii="Arial" w:hAnsi="Arial" w:cs="Arial"/>
        </w:rPr>
        <w:t xml:space="preserve"> de Accionistas. No obstante lo dispuesto en el inciso anterior, si la sociedad tuviera pér</w:t>
      </w:r>
      <w:r w:rsidRPr="002E42D4">
        <w:rPr>
          <w:rFonts w:ascii="Arial" w:hAnsi="Arial" w:cs="Arial"/>
        </w:rPr>
        <w:t xml:space="preserve">didas acumuladas, las utilidades del ejercicio se destinarán primeramente a absorberlas.- </w:t>
      </w:r>
    </w:p>
    <w:p w:rsidR="005E1D61" w:rsidRPr="002E42D4" w:rsidRDefault="005E1D61" w:rsidP="005E1D61">
      <w:pPr>
        <w:jc w:val="both"/>
        <w:rPr>
          <w:rFonts w:ascii="Arial" w:hAnsi="Arial" w:cs="Arial"/>
        </w:rPr>
      </w:pPr>
      <w:r w:rsidRPr="002E42D4">
        <w:rPr>
          <w:rFonts w:ascii="Arial" w:hAnsi="Arial" w:cs="Arial"/>
        </w:rPr>
        <w:t xml:space="preserve">ARTÍCULO CUADRAGÉSIMO SEGUNDO: Salvo acuerdo en contrario, tomado por la unanimidad de las acciones emitidas con derecho a voto, </w:t>
      </w:r>
      <w:smartTag w:uri="urn:schemas-microsoft-com:office:smarttags" w:element="PersonName">
        <w:smartTagPr>
          <w:attr w:name="ProductID" w:val="la Junta"/>
        </w:smartTagPr>
        <w:r w:rsidRPr="002E42D4">
          <w:rPr>
            <w:rFonts w:ascii="Arial" w:hAnsi="Arial" w:cs="Arial"/>
          </w:rPr>
          <w:t>la Junta</w:t>
        </w:r>
      </w:smartTag>
      <w:r w:rsidRPr="002E42D4">
        <w:rPr>
          <w:rFonts w:ascii="Arial" w:hAnsi="Arial" w:cs="Arial"/>
        </w:rPr>
        <w:t xml:space="preserve"> deberá destinar a lo menos el treinta por ciento de las utilidades líquidas de cada ejercicio, después de absorbidas las pérdidas acumuladas en ejercicios anteriores, a ser distribuido como dividendo dentro de los treinta días siguientes a la fecha de la junta respectiva. Cuando corresponda, el saldo de las utilidades líquidas se destinará a los fines que acuerde la junta. Corresponderá recibir dividendos a los accionistas inscritos en el Registro de Accionistas el quinto día hábil anterior a la fecha en que se fije para sus pagos.</w:t>
      </w:r>
      <w:r w:rsidR="0063232C">
        <w:rPr>
          <w:rFonts w:ascii="Arial" w:hAnsi="Arial" w:cs="Arial"/>
        </w:rPr>
        <w:t>-</w:t>
      </w:r>
      <w:r w:rsidRPr="002E42D4">
        <w:rPr>
          <w:rFonts w:ascii="Arial" w:hAnsi="Arial" w:cs="Arial"/>
        </w:rPr>
        <w:t xml:space="preserve"> </w:t>
      </w:r>
    </w:p>
    <w:p w:rsidR="005E1D61" w:rsidRPr="002E42D4" w:rsidRDefault="005E1D61" w:rsidP="005E1D61">
      <w:pPr>
        <w:jc w:val="both"/>
        <w:rPr>
          <w:rFonts w:ascii="Arial" w:hAnsi="Arial" w:cs="Arial"/>
        </w:rPr>
      </w:pPr>
    </w:p>
    <w:p w:rsidR="005E1D61" w:rsidRPr="0009612D" w:rsidRDefault="005E1D61" w:rsidP="005E1D61">
      <w:pPr>
        <w:jc w:val="center"/>
        <w:rPr>
          <w:rFonts w:ascii="Arial" w:hAnsi="Arial" w:cs="Arial"/>
          <w:b/>
        </w:rPr>
      </w:pPr>
      <w:r w:rsidRPr="0009612D">
        <w:rPr>
          <w:rFonts w:ascii="Arial" w:hAnsi="Arial" w:cs="Arial"/>
          <w:b/>
        </w:rPr>
        <w:t>TITULO SEXTO</w:t>
      </w:r>
    </w:p>
    <w:p w:rsidR="005E1D61" w:rsidRPr="0009612D" w:rsidRDefault="005E1D61" w:rsidP="005E1D61">
      <w:pPr>
        <w:jc w:val="center"/>
        <w:rPr>
          <w:rFonts w:ascii="Arial" w:hAnsi="Arial" w:cs="Arial"/>
          <w:b/>
        </w:rPr>
      </w:pPr>
      <w:r w:rsidRPr="0009612D">
        <w:rPr>
          <w:rFonts w:ascii="Arial" w:hAnsi="Arial" w:cs="Arial"/>
          <w:b/>
        </w:rPr>
        <w:t>DISOLUCIÓN, LIQUIDACIÓN Y ARBITRAJE.</w:t>
      </w:r>
    </w:p>
    <w:p w:rsidR="005E1D61" w:rsidRPr="00C41BBD" w:rsidRDefault="005E1D61" w:rsidP="005E1D61">
      <w:pPr>
        <w:tabs>
          <w:tab w:val="left" w:pos="0"/>
        </w:tabs>
        <w:spacing w:after="0" w:line="240" w:lineRule="auto"/>
        <w:jc w:val="both"/>
        <w:rPr>
          <w:rFonts w:ascii="Arial" w:hAnsi="Arial" w:cs="Arial"/>
        </w:rPr>
      </w:pPr>
      <w:r w:rsidRPr="002E42D4">
        <w:rPr>
          <w:rFonts w:ascii="Arial" w:hAnsi="Arial" w:cs="Arial"/>
        </w:rPr>
        <w:t xml:space="preserve">ARTÍCULO CUADRAGÉSIMO TERCERO: Disuelta la sociedad, por cualquier motivo legal o por acuerdo de disolución anticipada, la liquidación será practicada por </w:t>
      </w:r>
      <w:smartTag w:uri="urn:schemas-microsoft-com:office:smarttags" w:element="PersonName">
        <w:smartTagPr>
          <w:attr w:name="ProductID" w:val="la Superintendencia"/>
        </w:smartTagPr>
        <w:r w:rsidRPr="002E42D4">
          <w:rPr>
            <w:rFonts w:ascii="Arial" w:hAnsi="Arial" w:cs="Arial"/>
          </w:rPr>
          <w:t>la Superintendencia</w:t>
        </w:r>
      </w:smartTag>
      <w:r w:rsidRPr="002E42D4">
        <w:rPr>
          <w:rFonts w:ascii="Arial" w:hAnsi="Arial" w:cs="Arial"/>
        </w:rPr>
        <w:t xml:space="preserve"> de Valores y Seguros, salvo que ésta autorice a la compañía para que practique su propia liquidación, conforme al artículo setenta y cinco del Decreto con Fuerza de Ley número doscientos cincuenta y uno, sobre Compañías de Seguros. Sin perjuicio de lo previamente indicado, la sociedad </w:t>
      </w:r>
      <w:r w:rsidRPr="00CC06A9">
        <w:rPr>
          <w:rFonts w:ascii="Arial" w:hAnsi="Arial" w:cs="Arial"/>
        </w:rPr>
        <w:t xml:space="preserve">podrá presentar proposiciones de convenio extrajudicial a todos sus acreedores, las cuales previamente deben ser autorizadas por la </w:t>
      </w:r>
      <w:r w:rsidRPr="00CC06A9">
        <w:rPr>
          <w:rFonts w:ascii="Arial" w:hAnsi="Arial" w:cs="Arial"/>
        </w:rPr>
        <w:lastRenderedPageBreak/>
        <w:t>Superintendencia para producir sus efectos, conforme al artículo setenta y seis y siguientes del referido Decreto con Fuerza</w:t>
      </w:r>
      <w:r w:rsidRPr="00ED0CFC">
        <w:rPr>
          <w:rFonts w:ascii="Arial" w:hAnsi="Arial" w:cs="Arial"/>
        </w:rPr>
        <w:t xml:space="preserve"> de Ley.-</w:t>
      </w:r>
    </w:p>
    <w:p w:rsidR="005E1D61" w:rsidRPr="00C41BBD" w:rsidRDefault="005E1D61" w:rsidP="005E1D61">
      <w:pPr>
        <w:tabs>
          <w:tab w:val="left" w:pos="0"/>
        </w:tabs>
        <w:spacing w:after="0" w:line="240" w:lineRule="auto"/>
        <w:jc w:val="both"/>
        <w:rPr>
          <w:rFonts w:ascii="Arial" w:hAnsi="Arial" w:cs="Arial"/>
        </w:rPr>
      </w:pPr>
    </w:p>
    <w:p w:rsidR="005E1D61" w:rsidRPr="00C41BBD" w:rsidRDefault="005E1D61" w:rsidP="005E1D61">
      <w:pPr>
        <w:tabs>
          <w:tab w:val="left" w:pos="0"/>
        </w:tabs>
        <w:spacing w:after="0" w:line="240" w:lineRule="auto"/>
        <w:jc w:val="both"/>
        <w:rPr>
          <w:rFonts w:ascii="Arial" w:hAnsi="Arial" w:cs="Arial"/>
        </w:rPr>
      </w:pPr>
      <w:r w:rsidRPr="002E42D4">
        <w:rPr>
          <w:rFonts w:ascii="Arial" w:hAnsi="Arial" w:cs="Arial"/>
        </w:rPr>
        <w:t xml:space="preserve">ARTÍCULO CUADRAGÉSIMO CUARTO: Las diferencias que ocurran entre los accionistas en su calidad de tales, o entre éstos y la sociedad o sus administradores, sea durante la vigencia de la sociedad o durante su liquidación, se someterán a la decisión de un árbitro arbitrador contra cuyo fallo no procederá recurso alguno. A falta de acuerdo de los interesados para la designación del árbitro, éste será designado por la justicia ordinaria a requerimiento de cualquiera de los accionistas, que deberá recaer en un abogado que desempeñe o hubiere desempeñado el cargo de abogado integrante de </w:t>
      </w:r>
      <w:smartTag w:uri="urn:schemas-microsoft-com:office:smarttags" w:element="PersonName">
        <w:smartTagPr>
          <w:attr w:name="ProductID" w:val="la Corte"/>
        </w:smartTagPr>
        <w:r w:rsidRPr="002E42D4">
          <w:rPr>
            <w:rFonts w:ascii="Arial" w:hAnsi="Arial" w:cs="Arial"/>
          </w:rPr>
          <w:t>la Corte</w:t>
        </w:r>
      </w:smartTag>
      <w:r w:rsidRPr="002E42D4">
        <w:rPr>
          <w:rFonts w:ascii="Arial" w:hAnsi="Arial" w:cs="Arial"/>
        </w:rPr>
        <w:t xml:space="preserve"> de Apelaciones de Santiago o de </w:t>
      </w:r>
      <w:smartTag w:uri="urn:schemas-microsoft-com:office:smarttags" w:element="PersonName">
        <w:smartTagPr>
          <w:attr w:name="ProductID" w:val="la Corte Suprema"/>
        </w:smartTagPr>
        <w:r w:rsidRPr="002E42D4">
          <w:rPr>
            <w:rFonts w:ascii="Arial" w:hAnsi="Arial" w:cs="Arial"/>
          </w:rPr>
          <w:t>la Corte Suprema</w:t>
        </w:r>
      </w:smartTag>
      <w:r w:rsidRPr="002E42D4">
        <w:rPr>
          <w:rFonts w:ascii="Arial" w:hAnsi="Arial" w:cs="Arial"/>
        </w:rPr>
        <w:t>, durante a lo menos tres años. Este derecho no podrá ser ejercido por los directores, gerentes, administradores y ejecutivos principales de la sociedad. Tampoco por aquellos accionistas que individualmente posean, directa o indirectamente, acciones cuyo valor libro o bursátil supere las 5.000 unidades de fomento, de acuerdo al valor de dicha unidad a la fecha de presentación de la demanda</w:t>
      </w:r>
      <w:r w:rsidRPr="00C41BBD">
        <w:rPr>
          <w:rFonts w:ascii="Arial" w:hAnsi="Arial" w:cs="Arial"/>
        </w:rPr>
        <w:t>.</w:t>
      </w:r>
      <w:r w:rsidR="0063232C">
        <w:rPr>
          <w:rFonts w:ascii="Arial" w:hAnsi="Arial" w:cs="Arial"/>
        </w:rPr>
        <w:t>-</w:t>
      </w:r>
    </w:p>
    <w:p w:rsidR="005E1D61" w:rsidRPr="00C41BBD" w:rsidRDefault="005E1D61" w:rsidP="005E1D61">
      <w:pPr>
        <w:tabs>
          <w:tab w:val="left" w:pos="0"/>
        </w:tabs>
        <w:spacing w:after="0" w:line="240" w:lineRule="auto"/>
        <w:jc w:val="both"/>
        <w:rPr>
          <w:rFonts w:ascii="Arial" w:hAnsi="Arial" w:cs="Arial"/>
        </w:rPr>
      </w:pPr>
    </w:p>
    <w:p w:rsidR="005E1D61" w:rsidRPr="002E42D4" w:rsidRDefault="005E1D61" w:rsidP="005E1D61">
      <w:pPr>
        <w:tabs>
          <w:tab w:val="left" w:pos="0"/>
        </w:tabs>
        <w:spacing w:after="0" w:line="240" w:lineRule="auto"/>
        <w:jc w:val="both"/>
        <w:rPr>
          <w:rFonts w:ascii="Arial" w:hAnsi="Arial" w:cs="Arial"/>
        </w:rPr>
      </w:pPr>
    </w:p>
    <w:p w:rsidR="005E1D61" w:rsidRPr="0009612D" w:rsidRDefault="005E1D61" w:rsidP="005E1D61">
      <w:pPr>
        <w:jc w:val="center"/>
        <w:rPr>
          <w:rFonts w:ascii="Arial" w:hAnsi="Arial" w:cs="Arial"/>
          <w:b/>
        </w:rPr>
      </w:pPr>
      <w:r w:rsidRPr="0009612D">
        <w:rPr>
          <w:rFonts w:ascii="Arial" w:hAnsi="Arial" w:cs="Arial"/>
          <w:b/>
        </w:rPr>
        <w:t>TÍTULO SÉPTIMO</w:t>
      </w:r>
    </w:p>
    <w:p w:rsidR="005E1D61" w:rsidRPr="0009612D" w:rsidRDefault="005E1D61" w:rsidP="005E1D61">
      <w:pPr>
        <w:jc w:val="center"/>
        <w:rPr>
          <w:rFonts w:ascii="Arial" w:hAnsi="Arial" w:cs="Arial"/>
          <w:b/>
        </w:rPr>
      </w:pPr>
      <w:r w:rsidRPr="0009612D">
        <w:rPr>
          <w:rFonts w:ascii="Arial" w:hAnsi="Arial" w:cs="Arial"/>
          <w:b/>
        </w:rPr>
        <w:t>DISPOSICIONES GENERALES</w:t>
      </w:r>
    </w:p>
    <w:p w:rsidR="005E1D61" w:rsidRPr="002E42D4" w:rsidRDefault="005E1D61" w:rsidP="005E1D61">
      <w:pPr>
        <w:tabs>
          <w:tab w:val="left" w:pos="0"/>
        </w:tabs>
        <w:spacing w:after="0" w:line="240" w:lineRule="auto"/>
        <w:jc w:val="both"/>
        <w:rPr>
          <w:rFonts w:ascii="Arial" w:hAnsi="Arial" w:cs="Arial"/>
        </w:rPr>
      </w:pPr>
      <w:r w:rsidRPr="002E42D4">
        <w:rPr>
          <w:rFonts w:ascii="Arial" w:hAnsi="Arial" w:cs="Arial"/>
        </w:rPr>
        <w:t>ARTÍCULO CUADRAGÉSIMO QUINTO: En lo no previsto en estos estatutos, regirá la Ley y el Reglamento aplicable a las Sociedades Anónimas y las normativas especiales para Compañías de Seguros.</w:t>
      </w:r>
      <w:r w:rsidR="0063232C">
        <w:rPr>
          <w:rFonts w:ascii="Arial" w:hAnsi="Arial" w:cs="Arial"/>
        </w:rPr>
        <w:t>-</w:t>
      </w:r>
      <w:r w:rsidRPr="002E42D4">
        <w:rPr>
          <w:rFonts w:ascii="Arial" w:hAnsi="Arial" w:cs="Arial"/>
        </w:rPr>
        <w:t xml:space="preserve"> </w:t>
      </w:r>
    </w:p>
    <w:p w:rsidR="005E1D61" w:rsidRPr="0009612D" w:rsidRDefault="005E1D61" w:rsidP="005E1D61">
      <w:pPr>
        <w:jc w:val="center"/>
        <w:rPr>
          <w:rFonts w:ascii="Arial" w:hAnsi="Arial" w:cs="Arial"/>
          <w:b/>
        </w:rPr>
      </w:pPr>
      <w:bookmarkStart w:id="0" w:name="_GoBack"/>
      <w:r w:rsidRPr="0009612D">
        <w:rPr>
          <w:rFonts w:ascii="Arial" w:hAnsi="Arial" w:cs="Arial"/>
          <w:b/>
        </w:rPr>
        <w:t>ARTÍCULOS TRANSITORIOS.</w:t>
      </w:r>
    </w:p>
    <w:bookmarkEnd w:id="0"/>
    <w:p w:rsidR="00D33248" w:rsidRDefault="005E1D61" w:rsidP="005E1D61">
      <w:pPr>
        <w:tabs>
          <w:tab w:val="left" w:pos="0"/>
        </w:tabs>
        <w:spacing w:after="0" w:line="240" w:lineRule="auto"/>
        <w:jc w:val="both"/>
        <w:rPr>
          <w:rFonts w:ascii="Arial" w:hAnsi="Arial" w:cs="Arial"/>
        </w:rPr>
      </w:pPr>
      <w:r w:rsidRPr="002E42D4">
        <w:rPr>
          <w:rFonts w:ascii="Arial" w:hAnsi="Arial" w:cs="Arial"/>
        </w:rPr>
        <w:t xml:space="preserve">ARTICULO TRANSITORIO: El capital </w:t>
      </w:r>
      <w:r w:rsidRPr="00C41BBD">
        <w:rPr>
          <w:rFonts w:ascii="Arial" w:hAnsi="Arial" w:cs="Arial"/>
        </w:rPr>
        <w:t xml:space="preserve">social </w:t>
      </w:r>
      <w:r w:rsidRPr="00237869">
        <w:rPr>
          <w:rFonts w:ascii="Arial" w:hAnsi="Arial" w:cs="Arial"/>
        </w:rPr>
        <w:t>es</w:t>
      </w:r>
      <w:r>
        <w:rPr>
          <w:rFonts w:ascii="Arial" w:hAnsi="Arial" w:cs="Arial"/>
        </w:rPr>
        <w:t xml:space="preserve"> </w:t>
      </w:r>
      <w:r w:rsidRPr="00C41BBD">
        <w:rPr>
          <w:rFonts w:ascii="Arial" w:hAnsi="Arial" w:cs="Arial"/>
        </w:rPr>
        <w:t xml:space="preserve">de </w:t>
      </w:r>
      <w:r w:rsidR="00D33248">
        <w:rPr>
          <w:rFonts w:ascii="Arial" w:hAnsi="Arial" w:cs="Arial"/>
        </w:rPr>
        <w:t>$ 84.499.981.671</w:t>
      </w:r>
      <w:r w:rsidRPr="00C41BBD">
        <w:rPr>
          <w:rFonts w:ascii="Arial" w:hAnsi="Arial" w:cs="Arial"/>
        </w:rPr>
        <w:t xml:space="preserve"> pesos dividido en </w:t>
      </w:r>
      <w:r w:rsidR="00D33248">
        <w:rPr>
          <w:rFonts w:ascii="Arial" w:hAnsi="Arial" w:cs="Arial"/>
        </w:rPr>
        <w:t>5.466.843.771</w:t>
      </w:r>
      <w:r w:rsidRPr="00C41BBD">
        <w:rPr>
          <w:rFonts w:ascii="Arial" w:hAnsi="Arial" w:cs="Arial"/>
        </w:rPr>
        <w:t xml:space="preserve"> acciones nominativas sin valor nominal, suscritas y pagadas y por pagar de la siguiente forma: </w:t>
      </w:r>
    </w:p>
    <w:p w:rsidR="00D33248" w:rsidRDefault="00D33248" w:rsidP="005E1D61">
      <w:pPr>
        <w:tabs>
          <w:tab w:val="left" w:pos="0"/>
        </w:tabs>
        <w:spacing w:after="0" w:line="240" w:lineRule="auto"/>
        <w:jc w:val="both"/>
        <w:rPr>
          <w:rFonts w:ascii="Arial" w:hAnsi="Arial" w:cs="Arial"/>
        </w:rPr>
      </w:pPr>
    </w:p>
    <w:p w:rsidR="00D33248" w:rsidRDefault="005E1D61" w:rsidP="005E1D61">
      <w:pPr>
        <w:tabs>
          <w:tab w:val="left" w:pos="0"/>
        </w:tabs>
        <w:spacing w:after="0" w:line="240" w:lineRule="auto"/>
        <w:jc w:val="both"/>
        <w:rPr>
          <w:rFonts w:ascii="Arial" w:hAnsi="Arial" w:cs="Arial"/>
        </w:rPr>
      </w:pPr>
      <w:r w:rsidRPr="00C41BBD">
        <w:rPr>
          <w:rFonts w:ascii="Arial" w:hAnsi="Arial" w:cs="Arial"/>
        </w:rPr>
        <w:t xml:space="preserve">a) Con la </w:t>
      </w:r>
      <w:r w:rsidR="00D33248">
        <w:rPr>
          <w:rFonts w:ascii="Arial" w:hAnsi="Arial" w:cs="Arial"/>
        </w:rPr>
        <w:t>cantidad</w:t>
      </w:r>
      <w:r w:rsidRPr="00C41BBD">
        <w:rPr>
          <w:rFonts w:ascii="Arial" w:hAnsi="Arial" w:cs="Arial"/>
        </w:rPr>
        <w:t xml:space="preserve"> de $</w:t>
      </w:r>
      <w:r w:rsidR="00D33248">
        <w:rPr>
          <w:rFonts w:ascii="Arial" w:hAnsi="Arial" w:cs="Arial"/>
        </w:rPr>
        <w:t xml:space="preserve"> 65.649.981.671, correspondiente a 4.316.730.428 a</w:t>
      </w:r>
      <w:r w:rsidRPr="002E42D4">
        <w:rPr>
          <w:rFonts w:ascii="Arial" w:hAnsi="Arial" w:cs="Arial"/>
        </w:rPr>
        <w:t>cciones nominativas</w:t>
      </w:r>
      <w:r w:rsidR="00D33248">
        <w:rPr>
          <w:rFonts w:ascii="Arial" w:hAnsi="Arial" w:cs="Arial"/>
        </w:rPr>
        <w:t xml:space="preserve">, de una misma serie y sin valor nominal,  íntegramente suscritas y pagadas con anterioridad a esta fecha. Se deja constancia que dicha cantidad es el resultado de la disminución de capital de pleno derecho de que da cuenta la escritura pública de fecha 21 de diciembre de 2017, otorgada en la Notaría de Santiago de don René Benavente Cash, de la suma de $65.655.733.813, dividido en 4.316.996.012 acciones, que corresponde al valor del capital y acciones de la sociedad acordado en Junta Extraordinaria de Accionistas de la sociedad de fecha 24 de noviembre de 2016, cuya acta fue reducida a escritura pública de fecha 13 de diciembre de 2016 en la Notaría de Santiago de don Patricio </w:t>
      </w:r>
      <w:proofErr w:type="spellStart"/>
      <w:r w:rsidR="00D33248">
        <w:rPr>
          <w:rFonts w:ascii="Arial" w:hAnsi="Arial" w:cs="Arial"/>
        </w:rPr>
        <w:t>Raby</w:t>
      </w:r>
      <w:proofErr w:type="spellEnd"/>
      <w:r w:rsidR="00D33248">
        <w:rPr>
          <w:rFonts w:ascii="Arial" w:hAnsi="Arial" w:cs="Arial"/>
        </w:rPr>
        <w:t xml:space="preserve"> Benavente, en la que los accionistas de la sociedad acordaron la fusión por absorción con Compañía de Seguros Generales </w:t>
      </w:r>
      <w:proofErr w:type="spellStart"/>
      <w:r w:rsidR="00D33248">
        <w:rPr>
          <w:rFonts w:ascii="Arial" w:hAnsi="Arial" w:cs="Arial"/>
        </w:rPr>
        <w:t>Penta</w:t>
      </w:r>
      <w:proofErr w:type="spellEnd"/>
      <w:r w:rsidR="00D33248">
        <w:rPr>
          <w:rFonts w:ascii="Arial" w:hAnsi="Arial" w:cs="Arial"/>
        </w:rPr>
        <w:t xml:space="preserve"> S.A., a la cantidad de $ 65.649.981.671, </w:t>
      </w:r>
      <w:r w:rsidR="009A0F9E">
        <w:rPr>
          <w:rFonts w:ascii="Arial" w:hAnsi="Arial" w:cs="Arial"/>
        </w:rPr>
        <w:t xml:space="preserve">dividido en 4.316.730.428 acciones; y, </w:t>
      </w:r>
    </w:p>
    <w:p w:rsidR="009A0F9E" w:rsidRDefault="009A0F9E" w:rsidP="005E1D61">
      <w:pPr>
        <w:tabs>
          <w:tab w:val="left" w:pos="0"/>
        </w:tabs>
        <w:spacing w:after="0" w:line="240" w:lineRule="auto"/>
        <w:jc w:val="both"/>
        <w:rPr>
          <w:rFonts w:ascii="Arial" w:hAnsi="Arial" w:cs="Arial"/>
        </w:rPr>
      </w:pPr>
    </w:p>
    <w:p w:rsidR="009A0F9E" w:rsidRDefault="009A0F9E" w:rsidP="005E1D61">
      <w:pPr>
        <w:tabs>
          <w:tab w:val="left" w:pos="0"/>
        </w:tabs>
        <w:spacing w:after="0" w:line="240" w:lineRule="auto"/>
        <w:jc w:val="both"/>
        <w:rPr>
          <w:rFonts w:ascii="Arial" w:hAnsi="Arial" w:cs="Arial"/>
        </w:rPr>
      </w:pPr>
      <w:r>
        <w:rPr>
          <w:rFonts w:ascii="Arial" w:hAnsi="Arial" w:cs="Arial"/>
        </w:rPr>
        <w:t>b) Con la cantidad de 18.850.000.000 de pesos, correspondiente a 1.150.113.343 acciones de pago, acordadas emitir por la Junta Extraordinaria de Accionistas de la sociedad celebrada con fecha 22 de diciembre de 2017, en una o más oportunidades, el cual deberá ser suscrito y pagado dentro del plazo de tres años contados desde dicha fecha, en la forma y condiciones señaladas en el acta de dicha Junta.</w:t>
      </w:r>
      <w:r w:rsidR="0063232C">
        <w:rPr>
          <w:rFonts w:ascii="Arial" w:hAnsi="Arial" w:cs="Arial"/>
        </w:rPr>
        <w:t>-</w:t>
      </w:r>
      <w:r>
        <w:rPr>
          <w:rFonts w:ascii="Arial" w:hAnsi="Arial" w:cs="Arial"/>
        </w:rPr>
        <w:t xml:space="preserve"> </w:t>
      </w:r>
    </w:p>
    <w:p w:rsidR="004D07BD" w:rsidRPr="005E1D61" w:rsidRDefault="0009612D"/>
    <w:sectPr w:rsidR="004D07BD" w:rsidRPr="005E1D61" w:rsidSect="00D04B8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1"/>
    <w:rsid w:val="0009612D"/>
    <w:rsid w:val="000E60E7"/>
    <w:rsid w:val="005E1D61"/>
    <w:rsid w:val="0063232C"/>
    <w:rsid w:val="00782FB3"/>
    <w:rsid w:val="009A0F9E"/>
    <w:rsid w:val="00AB546D"/>
    <w:rsid w:val="00C93870"/>
    <w:rsid w:val="00D33248"/>
    <w:rsid w:val="00ED33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D960EED-B83A-41D5-BEEE-3457968D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D61"/>
    <w:rPr>
      <w:rFonts w:ascii="Calibri" w:eastAsia="Times New Roman"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3538</Words>
  <Characters>19463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 Pablo (Chile)</dc:creator>
  <cp:keywords/>
  <dc:description/>
  <cp:lastModifiedBy>Carrasco Constanza (Chile)</cp:lastModifiedBy>
  <cp:revision>4</cp:revision>
  <dcterms:created xsi:type="dcterms:W3CDTF">2019-06-14T15:19:00Z</dcterms:created>
  <dcterms:modified xsi:type="dcterms:W3CDTF">2019-06-14T15:28:00Z</dcterms:modified>
</cp:coreProperties>
</file>